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05E9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0ADF1739" wp14:editId="2B8A894D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AD16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053BFF23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69B78288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40178AAD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622FDE92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</w:p>
    <w:p w14:paraId="617A6B11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306A57D3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65072A" w14:paraId="1C4A5793" w14:textId="77777777" w:rsidTr="000D364C">
        <w:tc>
          <w:tcPr>
            <w:tcW w:w="7308" w:type="dxa"/>
            <w:vAlign w:val="center"/>
          </w:tcPr>
          <w:p w14:paraId="7AB7FBA9" w14:textId="77777777" w:rsidR="00A02069" w:rsidRPr="0065072A" w:rsidRDefault="00A02069" w:rsidP="00B447E4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B447E4">
                  <w:rPr>
                    <w:rStyle w:val="Style4"/>
                    <w:rFonts w:asciiTheme="minorHAnsi" w:hAnsiTheme="minorHAnsi"/>
                    <w:szCs w:val="22"/>
                  </w:rPr>
                  <w:t>Senior Buyer</w:t>
                </w:r>
              </w:sdtContent>
            </w:sdt>
          </w:p>
        </w:tc>
        <w:tc>
          <w:tcPr>
            <w:tcW w:w="3240" w:type="dxa"/>
            <w:vAlign w:val="center"/>
          </w:tcPr>
          <w:p w14:paraId="7F3E8391" w14:textId="77777777" w:rsidR="00A02069" w:rsidRPr="0065072A" w:rsidRDefault="00A02069" w:rsidP="000A20B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0A20B6">
                  <w:rPr>
                    <w:rStyle w:val="Style4"/>
                    <w:rFonts w:asciiTheme="minorHAnsi" w:hAnsiTheme="minorHAnsi"/>
                    <w:szCs w:val="22"/>
                  </w:rPr>
                  <w:t>7</w:t>
                </w:r>
                <w:r w:rsidR="00500638">
                  <w:rPr>
                    <w:rStyle w:val="Style4"/>
                    <w:rFonts w:asciiTheme="minorHAnsi" w:hAnsiTheme="minorHAnsi"/>
                    <w:szCs w:val="22"/>
                  </w:rPr>
                  <w:t>P</w:t>
                </w:r>
              </w:sdtContent>
            </w:sdt>
          </w:p>
        </w:tc>
      </w:tr>
      <w:tr w:rsidR="00A02069" w:rsidRPr="0065072A" w14:paraId="236B4319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6B0E6CA7" w14:textId="77777777" w:rsidR="00A02069" w:rsidRPr="0065072A" w:rsidRDefault="00A02069" w:rsidP="00B447E4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447E4">
                  <w:rPr>
                    <w:rStyle w:val="Style4"/>
                    <w:rFonts w:asciiTheme="minorHAnsi" w:hAnsiTheme="minorHAnsi"/>
                    <w:szCs w:val="22"/>
                  </w:rPr>
                  <w:t>Finance</w:t>
                </w:r>
              </w:sdtContent>
            </w:sdt>
          </w:p>
        </w:tc>
      </w:tr>
      <w:tr w:rsidR="00A02069" w:rsidRPr="0065072A" w14:paraId="5FA4AE60" w14:textId="77777777" w:rsidTr="000D364C">
        <w:tc>
          <w:tcPr>
            <w:tcW w:w="10548" w:type="dxa"/>
            <w:gridSpan w:val="2"/>
            <w:vAlign w:val="center"/>
          </w:tcPr>
          <w:p w14:paraId="64F9D672" w14:textId="77777777" w:rsidR="00A02069" w:rsidRPr="0065072A" w:rsidRDefault="00A02069" w:rsidP="007136C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 xml:space="preserve">Directly responsible </w:t>
            </w:r>
            <w:proofErr w:type="gramStart"/>
            <w:r w:rsidRPr="0065072A">
              <w:rPr>
                <w:rFonts w:asciiTheme="minorHAnsi" w:hAnsiTheme="minorHAnsi"/>
                <w:b/>
                <w:szCs w:val="22"/>
              </w:rPr>
              <w:t>to</w:t>
            </w:r>
            <w:proofErr w:type="gramEnd"/>
            <w:r w:rsidRPr="0065072A">
              <w:rPr>
                <w:rFonts w:asciiTheme="minorHAnsi" w:hAnsiTheme="minorHAnsi"/>
                <w:b/>
                <w:szCs w:val="22"/>
              </w:rPr>
              <w:t>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447E4">
                  <w:rPr>
                    <w:rStyle w:val="Style4"/>
                    <w:rFonts w:asciiTheme="minorHAnsi" w:hAnsiTheme="minorHAnsi"/>
                    <w:szCs w:val="22"/>
                  </w:rPr>
                  <w:t>Head of Procurement</w:t>
                </w:r>
              </w:sdtContent>
            </w:sdt>
          </w:p>
        </w:tc>
      </w:tr>
      <w:tr w:rsidR="00A02069" w:rsidRPr="0065072A" w14:paraId="00A8C646" w14:textId="77777777" w:rsidTr="000D364C">
        <w:tc>
          <w:tcPr>
            <w:tcW w:w="10548" w:type="dxa"/>
            <w:gridSpan w:val="2"/>
            <w:vAlign w:val="center"/>
          </w:tcPr>
          <w:p w14:paraId="4BC28658" w14:textId="77777777" w:rsidR="00A02069" w:rsidRPr="0065072A" w:rsidRDefault="00A02069" w:rsidP="007136C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7136CD">
                  <w:rPr>
                    <w:rStyle w:val="Style4"/>
                    <w:rFonts w:asciiTheme="minorHAnsi" w:hAnsiTheme="minorHAnsi"/>
                    <w:szCs w:val="22"/>
                  </w:rPr>
                  <w:t>Buyer/Assistant Buyer/Trainee Buyer</w:t>
                </w:r>
              </w:sdtContent>
            </w:sdt>
          </w:p>
        </w:tc>
      </w:tr>
      <w:tr w:rsidR="00A02069" w:rsidRPr="0065072A" w14:paraId="59380D3D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5CB18E9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3B87864D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0770F84C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0D21F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Directors, academic managers and senior staff e.g. Support unit heads, Heads of Departments, 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 xml:space="preserve">Project Managers and </w:t>
                </w:r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Research Principal Investigators, for procurement 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 xml:space="preserve">projects and </w:t>
                </w:r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>strategy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sdtContent>
            </w:sdt>
          </w:p>
          <w:p w14:paraId="5B69DDDB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C3206" w:rsidRPr="0065072A" w14:paraId="1DE3FC23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13F23801" w14:textId="77777777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Senior representatives</w:t>
                </w:r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 of suppliers for contract and supplier management, relationships management, negotiation and information exchange.</w:t>
                </w:r>
                <w:r w:rsid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Colleagues in other institutions, sectoral </w:t>
                </w:r>
                <w:proofErr w:type="spellStart"/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>organisations</w:t>
                </w:r>
                <w:proofErr w:type="spellEnd"/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 xml:space="preserve">and </w:t>
                </w:r>
                <w:r w:rsidR="00FF0F59" w:rsidRPr="00FF0F59">
                  <w:rPr>
                    <w:rStyle w:val="Style4"/>
                    <w:rFonts w:asciiTheme="minorHAnsi" w:hAnsiTheme="minorHAnsi"/>
                    <w:szCs w:val="22"/>
                  </w:rPr>
                  <w:t>other public bodies for information exchange, professional development, collaborative procurement projects, benchmarking and policy matters</w:t>
                </w:r>
              </w:sdtContent>
            </w:sdt>
          </w:p>
          <w:p w14:paraId="4E5B4146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65072A" w14:paraId="1F82E958" w14:textId="77777777" w:rsidTr="000D364C">
        <w:tc>
          <w:tcPr>
            <w:tcW w:w="10548" w:type="dxa"/>
            <w:gridSpan w:val="2"/>
            <w:vAlign w:val="center"/>
          </w:tcPr>
          <w:p w14:paraId="4E4C9F29" w14:textId="77777777" w:rsidR="000A20B6" w:rsidRDefault="000A20B6" w:rsidP="0097729E">
            <w:pPr>
              <w:rPr>
                <w:rFonts w:asciiTheme="minorHAnsi" w:hAnsiTheme="minorHAnsi"/>
                <w:b/>
                <w:szCs w:val="22"/>
              </w:rPr>
            </w:pPr>
          </w:p>
          <w:p w14:paraId="6C82B691" w14:textId="77777777" w:rsidR="000A20B6" w:rsidRDefault="000A20B6" w:rsidP="0097729E">
            <w:pPr>
              <w:rPr>
                <w:rFonts w:asciiTheme="minorHAnsi" w:hAnsiTheme="minorHAnsi"/>
                <w:szCs w:val="22"/>
              </w:rPr>
            </w:pPr>
            <w:r w:rsidRPr="000A20B6">
              <w:rPr>
                <w:rFonts w:asciiTheme="minorHAnsi" w:hAnsiTheme="minorHAnsi"/>
                <w:szCs w:val="22"/>
              </w:rPr>
              <w:t>To deliver a professional procurement service for the Universit</w:t>
            </w:r>
            <w:r w:rsidR="00C47A3C">
              <w:rPr>
                <w:rFonts w:asciiTheme="minorHAnsi" w:hAnsiTheme="minorHAnsi"/>
                <w:szCs w:val="22"/>
              </w:rPr>
              <w:t xml:space="preserve">y </w:t>
            </w:r>
            <w:r w:rsidRPr="000A20B6">
              <w:rPr>
                <w:rFonts w:asciiTheme="minorHAnsi" w:hAnsiTheme="minorHAnsi"/>
                <w:szCs w:val="22"/>
              </w:rPr>
              <w:t xml:space="preserve">including effective customer service and external supplier performance </w:t>
            </w:r>
            <w:proofErr w:type="gramStart"/>
            <w:r w:rsidRPr="000A20B6">
              <w:rPr>
                <w:rFonts w:asciiTheme="minorHAnsi" w:hAnsiTheme="minorHAnsi"/>
                <w:szCs w:val="22"/>
              </w:rPr>
              <w:t>in order to</w:t>
            </w:r>
            <w:proofErr w:type="gramEnd"/>
            <w:r w:rsidRPr="000A20B6">
              <w:rPr>
                <w:rFonts w:asciiTheme="minorHAnsi" w:hAnsiTheme="minorHAnsi"/>
                <w:szCs w:val="22"/>
              </w:rPr>
              <w:t xml:space="preserve"> meet the University’s procurement strategy. To make continuous improvements to help the University achieve its overall objectives through </w:t>
            </w:r>
            <w:r w:rsidR="00C47A3C" w:rsidRPr="00903BD0">
              <w:rPr>
                <w:rFonts w:asciiTheme="minorHAnsi" w:hAnsiTheme="minorHAnsi" w:cstheme="minorHAnsi"/>
                <w:szCs w:val="22"/>
              </w:rPr>
              <w:t>C</w:t>
            </w:r>
            <w:r w:rsidR="00C47A3C" w:rsidRPr="00903BD0">
              <w:rPr>
                <w:rFonts w:asciiTheme="minorHAnsi" w:hAnsiTheme="minorHAnsi" w:cstheme="minorHAnsi"/>
              </w:rPr>
              <w:t>ategory Management</w:t>
            </w:r>
            <w:r w:rsidR="00C47A3C">
              <w:t xml:space="preserve">, </w:t>
            </w:r>
            <w:r w:rsidRPr="000A20B6">
              <w:rPr>
                <w:rFonts w:asciiTheme="minorHAnsi" w:hAnsiTheme="minorHAnsi"/>
                <w:szCs w:val="22"/>
              </w:rPr>
              <w:t xml:space="preserve">best procurement practice, achieving value for money and delivering excellent goods and services. </w:t>
            </w:r>
          </w:p>
          <w:p w14:paraId="6DA2CE3C" w14:textId="77777777" w:rsidR="000A20B6" w:rsidRDefault="000A20B6" w:rsidP="0097729E">
            <w:pPr>
              <w:rPr>
                <w:rFonts w:asciiTheme="minorHAnsi" w:hAnsiTheme="minorHAnsi"/>
                <w:szCs w:val="22"/>
              </w:rPr>
            </w:pPr>
          </w:p>
          <w:p w14:paraId="19CED3DA" w14:textId="77777777" w:rsidR="000A20B6" w:rsidRPr="000A20B6" w:rsidRDefault="000A20B6" w:rsidP="0097729E">
            <w:pPr>
              <w:rPr>
                <w:rFonts w:asciiTheme="minorHAnsi" w:hAnsiTheme="minorHAnsi"/>
                <w:b/>
                <w:szCs w:val="22"/>
              </w:rPr>
            </w:pPr>
            <w:r w:rsidRPr="000A20B6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2EA21602" w14:textId="77777777" w:rsidR="000A20B6" w:rsidRPr="0065072A" w:rsidRDefault="000A20B6" w:rsidP="0097729E">
            <w:pPr>
              <w:rPr>
                <w:rFonts w:asciiTheme="minorHAnsi" w:hAnsiTheme="minorHAnsi"/>
                <w:b/>
                <w:szCs w:val="22"/>
              </w:rPr>
            </w:pPr>
          </w:p>
          <w:sdt>
            <w:sdtPr>
              <w:rPr>
                <w:rStyle w:val="Style4"/>
                <w:rFonts w:asciiTheme="minorHAnsi" w:hAnsiTheme="minorHAnsi"/>
                <w:szCs w:val="22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rFonts w:ascii="Times New Roman" w:hAnsi="Times New Roman"/>
                <w:szCs w:val="20"/>
              </w:rPr>
            </w:sdtEndPr>
            <w:sdtContent>
              <w:p w14:paraId="1B330CF7" w14:textId="77777777" w:rsidR="00145C19" w:rsidRDefault="002B4ACA" w:rsidP="00A916E4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To 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>deliver major procurement projects on time and within budget</w:t>
                </w:r>
                <w:r w:rsidR="00A916E4">
                  <w:rPr>
                    <w:rStyle w:val="Style4"/>
                    <w:rFonts w:asciiTheme="minorHAnsi" w:hAnsiTheme="minorHAnsi"/>
                    <w:szCs w:val="22"/>
                  </w:rPr>
                  <w:t xml:space="preserve">. To 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d</w:t>
                </w:r>
                <w:r w:rsidR="00A916E4" w:rsidRPr="00A916E4">
                  <w:rPr>
                    <w:rStyle w:val="Style4"/>
                    <w:rFonts w:asciiTheme="minorHAnsi" w:hAnsiTheme="minorHAnsi"/>
                    <w:szCs w:val="22"/>
                  </w:rPr>
                  <w:t>evelop complex specifications</w:t>
                </w:r>
                <w:r w:rsidR="00A916E4">
                  <w:rPr>
                    <w:rStyle w:val="Style4"/>
                    <w:rFonts w:asciiTheme="minorHAnsi" w:hAnsiTheme="minorHAnsi"/>
                    <w:szCs w:val="22"/>
                  </w:rPr>
                  <w:t xml:space="preserve"> and carry out</w:t>
                </w:r>
                <w:r w:rsidR="00A916E4" w:rsidRPr="00A916E4">
                  <w:rPr>
                    <w:rStyle w:val="Style4"/>
                    <w:rFonts w:asciiTheme="minorHAnsi" w:hAnsiTheme="minorHAnsi"/>
                    <w:szCs w:val="22"/>
                  </w:rPr>
                  <w:t xml:space="preserve"> tender </w:t>
                </w:r>
                <w:proofErr w:type="gramStart"/>
                <w:r w:rsidR="00A916E4" w:rsidRPr="00A916E4">
                  <w:rPr>
                    <w:rStyle w:val="Style4"/>
                    <w:rFonts w:asciiTheme="minorHAnsi" w:hAnsiTheme="minorHAnsi"/>
                    <w:szCs w:val="22"/>
                  </w:rPr>
                  <w:t>process</w:t>
                </w:r>
                <w:proofErr w:type="gramEnd"/>
                <w:r w:rsidR="00A916E4" w:rsidRPr="00A916E4">
                  <w:rPr>
                    <w:rStyle w:val="Style4"/>
                    <w:rFonts w:asciiTheme="minorHAnsi" w:hAnsiTheme="minorHAnsi"/>
                    <w:szCs w:val="22"/>
                  </w:rPr>
                  <w:t xml:space="preserve"> leading to contract award for a range of commodities, services or works.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p>
              <w:p w14:paraId="10852917" w14:textId="49310D9B" w:rsidR="00B447E4" w:rsidRPr="006226A9" w:rsidRDefault="00A916E4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To </w:t>
                </w:r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>create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 xml:space="preserve">and deliver 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category plans </w:t>
                </w:r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>which focus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on value for money</w:t>
                </w:r>
                <w:r w:rsidR="00E374B0">
                  <w:rPr>
                    <w:rStyle w:val="Style4"/>
                    <w:rFonts w:asciiTheme="minorHAnsi" w:hAnsiTheme="minorHAnsi"/>
                    <w:szCs w:val="22"/>
                  </w:rPr>
                  <w:t xml:space="preserve"> and delivery of benefits</w:t>
                </w:r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 xml:space="preserve">. </w:t>
                </w:r>
                <w:proofErr w:type="gramStart"/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>In particular the</w:t>
                </w:r>
                <w:proofErr w:type="gramEnd"/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 xml:space="preserve"> University’s </w:t>
                </w:r>
                <w:r w:rsidR="00F92023"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  <w:r w:rsidR="00F3792D">
                  <w:rPr>
                    <w:rStyle w:val="Style4"/>
                    <w:rFonts w:asciiTheme="minorHAnsi" w:hAnsiTheme="minorHAnsi"/>
                    <w:szCs w:val="22"/>
                  </w:rPr>
                  <w:t>ustainability</w:t>
                </w:r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097CCC">
                  <w:rPr>
                    <w:rStyle w:val="Style4"/>
                    <w:rFonts w:asciiTheme="minorHAnsi" w:hAnsiTheme="minorHAnsi"/>
                    <w:szCs w:val="22"/>
                  </w:rPr>
                  <w:t>objectives</w:t>
                </w:r>
                <w:r w:rsidR="005F2FBD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proofErr w:type="gramStart"/>
                <w:r w:rsidR="005F2FBD">
                  <w:rPr>
                    <w:rStyle w:val="Style4"/>
                    <w:rFonts w:asciiTheme="minorHAnsi" w:hAnsiTheme="minorHAnsi"/>
                    <w:szCs w:val="22"/>
                  </w:rPr>
                  <w:t>includ</w:t>
                </w:r>
                <w:r w:rsidR="00097CCC">
                  <w:rPr>
                    <w:rStyle w:val="Style4"/>
                    <w:rFonts w:asciiTheme="minorHAnsi" w:hAnsiTheme="minorHAnsi"/>
                    <w:szCs w:val="22"/>
                  </w:rPr>
                  <w:t>ing</w:t>
                </w:r>
                <w:proofErr w:type="gramEnd"/>
                <w:r w:rsidR="00537FBE">
                  <w:rPr>
                    <w:rStyle w:val="Style4"/>
                    <w:rFonts w:asciiTheme="minorHAnsi" w:hAnsiTheme="minorHAnsi"/>
                    <w:szCs w:val="22"/>
                  </w:rPr>
                  <w:t xml:space="preserve"> Carbon Net-Zero and local</w:t>
                </w:r>
                <w:r w:rsidR="005F2FBD">
                  <w:rPr>
                    <w:rStyle w:val="Style4"/>
                    <w:rFonts w:asciiTheme="minorHAnsi" w:hAnsiTheme="minorHAnsi"/>
                    <w:szCs w:val="22"/>
                  </w:rPr>
                  <w:t xml:space="preserve"> engagement</w:t>
                </w:r>
                <w:r w:rsidR="00097CCC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  <w:r w:rsidR="00F3792D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p>
              <w:p w14:paraId="5F860429" w14:textId="77777777" w:rsidR="006226A9" w:rsidRDefault="00B447E4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6226A9">
                  <w:rPr>
                    <w:rStyle w:val="Style4"/>
                    <w:rFonts w:asciiTheme="minorHAnsi" w:hAnsiTheme="minorHAnsi"/>
                    <w:szCs w:val="22"/>
                  </w:rPr>
                  <w:t>To manage major suppliers’ performance against contracts or other arrangements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. To develop strategic relationships with key suppliers</w:t>
                </w:r>
                <w:r w:rsidR="00903BD0">
                  <w:rPr>
                    <w:rStyle w:val="Style4"/>
                    <w:rFonts w:asciiTheme="minorHAnsi" w:hAnsiTheme="minorHAnsi"/>
                    <w:szCs w:val="22"/>
                  </w:rPr>
                  <w:t xml:space="preserve"> in support of </w:t>
                </w:r>
                <w:proofErr w:type="gramStart"/>
                <w:r w:rsidR="00903BD0">
                  <w:rPr>
                    <w:rStyle w:val="Style4"/>
                    <w:rFonts w:asciiTheme="minorHAnsi" w:hAnsiTheme="minorHAnsi"/>
                    <w:szCs w:val="22"/>
                  </w:rPr>
                  <w:t>University</w:t>
                </w:r>
                <w:proofErr w:type="gramEnd"/>
                <w:r w:rsidR="00903BD0">
                  <w:rPr>
                    <w:rStyle w:val="Style4"/>
                    <w:rFonts w:asciiTheme="minorHAnsi" w:hAnsiTheme="minorHAnsi"/>
                    <w:szCs w:val="22"/>
                  </w:rPr>
                  <w:t xml:space="preserve"> strategy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p>
              <w:p w14:paraId="335A8A90" w14:textId="77777777" w:rsidR="00B447E4" w:rsidRPr="006226A9" w:rsidRDefault="006226A9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>T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o </w:t>
                </w:r>
                <w:r>
                  <w:rPr>
                    <w:rStyle w:val="Style4"/>
                    <w:rFonts w:asciiTheme="minorHAnsi" w:hAnsiTheme="minorHAnsi"/>
                    <w:szCs w:val="22"/>
                  </w:rPr>
                  <w:t>establish and maintain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key relationships with institutional customers to </w:t>
                </w:r>
                <w:r w:rsidR="002B4ACA">
                  <w:rPr>
                    <w:rStyle w:val="Style4"/>
                    <w:rFonts w:asciiTheme="minorHAnsi" w:hAnsiTheme="minorHAnsi"/>
                    <w:szCs w:val="22"/>
                  </w:rPr>
                  <w:t xml:space="preserve">identify needs and 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>provide advice on current and future requirements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 xml:space="preserve">. </w:t>
                </w:r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>To s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>killfully manage stakeholder expectations through the identification of stakeholder management techniques.</w:t>
                </w:r>
              </w:p>
              <w:p w14:paraId="33827ED8" w14:textId="77777777" w:rsidR="00B447E4" w:rsidRPr="006226A9" w:rsidRDefault="00B447E4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To ensure legal compliance of tendering and contract award activities and to manage risk across relevant aspects of </w:t>
                </w:r>
                <w:r w:rsidR="00DF12BE">
                  <w:rPr>
                    <w:rStyle w:val="Style4"/>
                    <w:rFonts w:asciiTheme="minorHAnsi" w:hAnsiTheme="minorHAnsi"/>
                    <w:szCs w:val="22"/>
                  </w:rPr>
                  <w:t>p</w:t>
                </w:r>
                <w:r w:rsidR="006226A9">
                  <w:rPr>
                    <w:rStyle w:val="Style4"/>
                    <w:rFonts w:asciiTheme="minorHAnsi" w:hAnsiTheme="minorHAnsi"/>
                    <w:szCs w:val="22"/>
                  </w:rPr>
                  <w:t>rocurement operations</w:t>
                </w:r>
                <w:r w:rsidR="00F63144">
                  <w:rPr>
                    <w:rStyle w:val="Style4"/>
                    <w:rFonts w:asciiTheme="minorHAnsi" w:hAnsiTheme="minorHAnsi"/>
                    <w:szCs w:val="22"/>
                  </w:rPr>
                  <w:t xml:space="preserve">. </w:t>
                </w:r>
                <w:r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 </w:t>
                </w:r>
              </w:p>
              <w:p w14:paraId="3048F7B7" w14:textId="77777777" w:rsidR="005B5CCD" w:rsidRDefault="00145C19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6226A9">
                  <w:rPr>
                    <w:rStyle w:val="Style4"/>
                    <w:rFonts w:asciiTheme="minorHAnsi" w:hAnsiTheme="minorHAnsi"/>
                    <w:szCs w:val="22"/>
                  </w:rPr>
                  <w:t>T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>o conduct financial appraisal, life cycle costing and business case development</w:t>
                </w:r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 xml:space="preserve"> required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 xml:space="preserve"> in refining the procurement value proposition</w:t>
                </w:r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 xml:space="preserve">. </w:t>
                </w:r>
                <w:proofErr w:type="gramStart"/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>Considers</w:t>
                </w:r>
                <w:proofErr w:type="gramEnd"/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5B5CCD">
                  <w:rPr>
                    <w:rStyle w:val="Style4"/>
                    <w:rFonts w:asciiTheme="minorHAnsi" w:hAnsiTheme="minorHAnsi"/>
                    <w:szCs w:val="22"/>
                  </w:rPr>
                  <w:t xml:space="preserve">financial and </w:t>
                </w:r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>non-financial implications</w:t>
                </w:r>
                <w:r w:rsidR="005B5CCD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p>
              <w:p w14:paraId="7A53F9C0" w14:textId="77777777" w:rsidR="00B447E4" w:rsidRPr="006226A9" w:rsidRDefault="005B5CCD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>To p</w:t>
                </w:r>
                <w:r w:rsidR="00B447E4" w:rsidRPr="006226A9">
                  <w:rPr>
                    <w:rStyle w:val="Style4"/>
                    <w:rFonts w:asciiTheme="minorHAnsi" w:hAnsiTheme="minorHAnsi"/>
                    <w:szCs w:val="22"/>
                  </w:rPr>
                  <w:t>lan, coordinate and deliver the input of direct reports, colleagues and specialists, as appropriate to d</w:t>
                </w:r>
                <w:r w:rsidR="006226A9">
                  <w:rPr>
                    <w:rStyle w:val="Style4"/>
                    <w:rFonts w:asciiTheme="minorHAnsi" w:hAnsiTheme="minorHAnsi"/>
                    <w:szCs w:val="22"/>
                  </w:rPr>
                  <w:t>eliver the procurement projects</w:t>
                </w:r>
                <w:r w:rsidR="003278CD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p>
              <w:p w14:paraId="02A12587" w14:textId="77777777" w:rsidR="003278CD" w:rsidRDefault="00B447E4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6226A9">
                  <w:rPr>
                    <w:rStyle w:val="Style4"/>
                    <w:rFonts w:asciiTheme="minorHAnsi" w:hAnsiTheme="minorHAnsi"/>
                    <w:szCs w:val="22"/>
                  </w:rPr>
                  <w:t>To represent the University, as appropriate, on relevant external groups</w:t>
                </w:r>
              </w:p>
              <w:p w14:paraId="7B29595F" w14:textId="77777777" w:rsidR="00A02069" w:rsidRPr="006226A9" w:rsidRDefault="003278CD" w:rsidP="006226A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Theme="minorHAnsi" w:hAnsi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Through personal and team objectives, </w:t>
                </w:r>
                <w:proofErr w:type="gramStart"/>
                <w:r>
                  <w:rPr>
                    <w:rStyle w:val="Style4"/>
                    <w:rFonts w:asciiTheme="minorHAnsi" w:hAnsiTheme="minorHAnsi"/>
                    <w:szCs w:val="22"/>
                  </w:rPr>
                  <w:t>contribute</w:t>
                </w:r>
                <w:proofErr w:type="gramEnd"/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 to the success of the University’s goals and demonstrate commitment to achieving this. </w:t>
                </w:r>
              </w:p>
            </w:sdtContent>
          </w:sdt>
          <w:p w14:paraId="7C568D98" w14:textId="77777777" w:rsidR="00857F0A" w:rsidRPr="0065072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C3EA8CF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737"/>
    <w:multiLevelType w:val="hybridMultilevel"/>
    <w:tmpl w:val="7C3A3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522BEE"/>
    <w:multiLevelType w:val="hybridMultilevel"/>
    <w:tmpl w:val="18420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89449">
    <w:abstractNumId w:val="0"/>
  </w:num>
  <w:num w:numId="2" w16cid:durableId="6250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97CCC"/>
    <w:rsid w:val="000A20B6"/>
    <w:rsid w:val="000C283C"/>
    <w:rsid w:val="000C36FE"/>
    <w:rsid w:val="000D364C"/>
    <w:rsid w:val="000E4CAA"/>
    <w:rsid w:val="000F2254"/>
    <w:rsid w:val="000F6CE1"/>
    <w:rsid w:val="00145C19"/>
    <w:rsid w:val="001F5A78"/>
    <w:rsid w:val="002865AE"/>
    <w:rsid w:val="002B4ACA"/>
    <w:rsid w:val="003278CD"/>
    <w:rsid w:val="00396BA0"/>
    <w:rsid w:val="003C3D90"/>
    <w:rsid w:val="003F48F6"/>
    <w:rsid w:val="00410EC0"/>
    <w:rsid w:val="00500638"/>
    <w:rsid w:val="005026FA"/>
    <w:rsid w:val="00537FBE"/>
    <w:rsid w:val="005B5CCD"/>
    <w:rsid w:val="005F2FBD"/>
    <w:rsid w:val="006226A9"/>
    <w:rsid w:val="0065072A"/>
    <w:rsid w:val="00690B35"/>
    <w:rsid w:val="007136CD"/>
    <w:rsid w:val="007A2DA0"/>
    <w:rsid w:val="007B6FCB"/>
    <w:rsid w:val="00844C15"/>
    <w:rsid w:val="00857F0A"/>
    <w:rsid w:val="008C2E9C"/>
    <w:rsid w:val="00903BD0"/>
    <w:rsid w:val="009709A8"/>
    <w:rsid w:val="0097205D"/>
    <w:rsid w:val="0097729E"/>
    <w:rsid w:val="00A02069"/>
    <w:rsid w:val="00A11E81"/>
    <w:rsid w:val="00A916E4"/>
    <w:rsid w:val="00AE33E8"/>
    <w:rsid w:val="00B17620"/>
    <w:rsid w:val="00B447E4"/>
    <w:rsid w:val="00C221F0"/>
    <w:rsid w:val="00C30628"/>
    <w:rsid w:val="00C47A3C"/>
    <w:rsid w:val="00D74AB0"/>
    <w:rsid w:val="00DB696E"/>
    <w:rsid w:val="00DC3206"/>
    <w:rsid w:val="00DC7119"/>
    <w:rsid w:val="00DD3DD2"/>
    <w:rsid w:val="00DF12BE"/>
    <w:rsid w:val="00DF6A03"/>
    <w:rsid w:val="00E374B0"/>
    <w:rsid w:val="00EB2BEA"/>
    <w:rsid w:val="00EC65BC"/>
    <w:rsid w:val="00F26228"/>
    <w:rsid w:val="00F337A4"/>
    <w:rsid w:val="00F3792D"/>
    <w:rsid w:val="00F63144"/>
    <w:rsid w:val="00F8693A"/>
    <w:rsid w:val="00F92023"/>
    <w:rsid w:val="00FB213C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9869C"/>
  <w15:docId w15:val="{D89449CD-4DBB-4C31-B5D2-B476FAE7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844DD"/>
    <w:rsid w:val="002200D3"/>
    <w:rsid w:val="002A4DE1"/>
    <w:rsid w:val="003D3570"/>
    <w:rsid w:val="004C4CC5"/>
    <w:rsid w:val="004D206D"/>
    <w:rsid w:val="00791484"/>
    <w:rsid w:val="007B6FCB"/>
    <w:rsid w:val="00877BEE"/>
    <w:rsid w:val="008C0375"/>
    <w:rsid w:val="009C10DE"/>
    <w:rsid w:val="00AB5A4B"/>
    <w:rsid w:val="00C00C70"/>
    <w:rsid w:val="00C508D3"/>
    <w:rsid w:val="00CE434F"/>
    <w:rsid w:val="00E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Morrish, Larissa</cp:lastModifiedBy>
  <cp:revision>2</cp:revision>
  <cp:lastPrinted>2015-01-29T09:34:00Z</cp:lastPrinted>
  <dcterms:created xsi:type="dcterms:W3CDTF">2026-03-17T16:52:00Z</dcterms:created>
  <dcterms:modified xsi:type="dcterms:W3CDTF">2026-03-17T16:52:00Z</dcterms:modified>
</cp:coreProperties>
</file>